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F1B8" w14:textId="77777777" w:rsidR="0005142A" w:rsidRPr="00644449" w:rsidRDefault="0005142A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Ind w:w="14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6088"/>
      </w:tblGrid>
      <w:tr w:rsidR="00891F72" w:rsidRPr="008D637E" w14:paraId="5F172353" w14:textId="77777777" w:rsidTr="00E003FE">
        <w:tc>
          <w:tcPr>
            <w:tcW w:w="9062" w:type="dxa"/>
            <w:gridSpan w:val="2"/>
          </w:tcPr>
          <w:p w14:paraId="17A2E425" w14:textId="77777777" w:rsidR="00891F72" w:rsidRPr="008D637E" w:rsidRDefault="00891F72" w:rsidP="00E003FE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120" w:after="120"/>
              <w:ind w:left="142" w:hanging="142"/>
              <w:jc w:val="center"/>
              <w:outlineLvl w:val="1"/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</w:pP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Corff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Cymeradwyo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Draenio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Cynaladwy</w:t>
            </w:r>
            <w:proofErr w:type="spellEnd"/>
            <w:r w:rsidRPr="008D637E"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 xml:space="preserve"> (</w:t>
            </w:r>
            <w:r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CCS</w:t>
            </w:r>
            <w:r w:rsidRPr="008D637E">
              <w:rPr>
                <w:rFonts w:asciiTheme="minorHAnsi" w:eastAsia="Myriad Pro" w:hAnsiTheme="minorHAnsi" w:cstheme="minorHAnsi"/>
                <w:b/>
                <w:bCs/>
                <w:sz w:val="36"/>
                <w:szCs w:val="36"/>
                <w:lang w:val="en-US" w:eastAsia="en-US"/>
              </w:rPr>
              <w:t>)</w:t>
            </w:r>
          </w:p>
        </w:tc>
      </w:tr>
      <w:tr w:rsidR="00891F72" w:rsidRPr="008D637E" w14:paraId="13AF87F2" w14:textId="77777777" w:rsidTr="00E003FE">
        <w:tc>
          <w:tcPr>
            <w:tcW w:w="1697" w:type="dxa"/>
          </w:tcPr>
          <w:p w14:paraId="15B316B9" w14:textId="5CAEB38C" w:rsidR="00891F72" w:rsidRPr="008D637E" w:rsidRDefault="009A31C8" w:rsidP="00E003FE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56"/>
              <w:jc w:val="both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2C37C6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52AE1FE" wp14:editId="7A585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252095</wp:posOffset>
                  </wp:positionV>
                  <wp:extent cx="1757680" cy="790575"/>
                  <wp:effectExtent l="0" t="0" r="0" b="9525"/>
                  <wp:wrapSquare wrapText="bothSides"/>
                  <wp:docPr id="24" name="Picture 24" descr="\\decs01\shared_docs\Press Office-Swyddfa'r Wasg\LOGOS\CCCCrestColour Side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ecs01\shared_docs\Press Office-Swyddfa'r Wasg\LOGOS\CCCCrestColour Side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</w:tcPr>
          <w:p w14:paraId="127B7C72" w14:textId="77777777" w:rsidR="00891F72" w:rsidRPr="008D637E" w:rsidRDefault="00891F72" w:rsidP="009A31C8">
            <w:pPr>
              <w:widowControl w:val="0"/>
              <w:autoSpaceDE w:val="0"/>
              <w:autoSpaceDN w:val="0"/>
              <w:spacing w:before="56"/>
              <w:ind w:left="141" w:firstLine="1419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Cyngor</w:t>
            </w:r>
            <w:proofErr w:type="spellEnd"/>
            <w:r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Sir Ceredigion</w:t>
            </w:r>
          </w:p>
          <w:p w14:paraId="2661CE99" w14:textId="77777777" w:rsidR="00891F72" w:rsidRDefault="00891F72" w:rsidP="009A31C8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Gwasanaethau</w:t>
            </w:r>
            <w:proofErr w:type="spellEnd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Priffyrdd</w:t>
            </w:r>
            <w:proofErr w:type="spellEnd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 xml:space="preserve"> ac </w:t>
            </w:r>
            <w:proofErr w:type="spellStart"/>
            <w:r w:rsidRPr="00D74DF9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Amgylcheddol</w:t>
            </w:r>
            <w:proofErr w:type="spellEnd"/>
          </w:p>
          <w:p w14:paraId="113F8B5E" w14:textId="77777777" w:rsidR="00891F72" w:rsidRPr="008D637E" w:rsidRDefault="00891F72" w:rsidP="009A31C8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Penmorfa</w:t>
            </w:r>
            <w:proofErr w:type="spellEnd"/>
          </w:p>
          <w:p w14:paraId="4DD24913" w14:textId="77777777" w:rsidR="00891F72" w:rsidRPr="008D637E" w:rsidRDefault="00891F72" w:rsidP="009A31C8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Aberaeron</w:t>
            </w:r>
          </w:p>
          <w:p w14:paraId="174A3306" w14:textId="77777777" w:rsidR="00891F72" w:rsidRPr="008D637E" w:rsidRDefault="00891F72" w:rsidP="009A31C8">
            <w:pPr>
              <w:widowControl w:val="0"/>
              <w:autoSpaceDE w:val="0"/>
              <w:autoSpaceDN w:val="0"/>
              <w:spacing w:before="56"/>
              <w:ind w:left="1560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  <w:r w:rsidRPr="008D637E"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  <w:t>SA46 0PA</w:t>
            </w:r>
          </w:p>
          <w:p w14:paraId="14942DD9" w14:textId="77777777" w:rsidR="00891F72" w:rsidRPr="008D637E" w:rsidRDefault="00891F72" w:rsidP="00E003FE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56"/>
              <w:jc w:val="both"/>
              <w:outlineLvl w:val="1"/>
              <w:rPr>
                <w:rFonts w:asciiTheme="minorHAnsi" w:eastAsia="Myriad Pro" w:hAnsiTheme="minorHAnsi" w:cstheme="minorHAnsi"/>
                <w:b/>
                <w:bCs/>
                <w:lang w:val="en-US" w:eastAsia="en-US"/>
              </w:rPr>
            </w:pPr>
          </w:p>
        </w:tc>
      </w:tr>
    </w:tbl>
    <w:p w14:paraId="76C8E0CE" w14:textId="54E606E2" w:rsidR="0005142A" w:rsidRPr="00644449" w:rsidRDefault="0005142A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</w:p>
    <w:p w14:paraId="13652B2F" w14:textId="71B3DE99" w:rsidR="0005142A" w:rsidRDefault="000E4CD4" w:rsidP="0005142A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6F8A1F" wp14:editId="7E128885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676BA" w14:textId="63D0A429" w:rsidR="0005142A" w:rsidRPr="00891F72" w:rsidRDefault="000E4CD4" w:rsidP="000E4CD4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91F72">
        <w:rPr>
          <w:rFonts w:asciiTheme="minorHAnsi" w:hAnsiTheme="minorHAnsi" w:cstheme="minorHAnsi"/>
          <w:b/>
          <w:sz w:val="28"/>
          <w:szCs w:val="28"/>
          <w:lang w:val="cy-GB"/>
        </w:rPr>
        <w:t>Deddf Rheoli Llifogydd a Dŵr 2010</w:t>
      </w:r>
    </w:p>
    <w:p w14:paraId="63759070" w14:textId="18B3B989" w:rsidR="0005142A" w:rsidRPr="00891F72" w:rsidRDefault="000E4CD4" w:rsidP="000E4CD4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91F72">
        <w:rPr>
          <w:rFonts w:asciiTheme="minorHAnsi" w:hAnsiTheme="minorHAnsi" w:cstheme="minorHAnsi"/>
          <w:b/>
          <w:sz w:val="28"/>
          <w:szCs w:val="28"/>
          <w:lang w:val="cy-GB"/>
        </w:rPr>
        <w:t>Atodlen 3 – Draenio Cynaliadwy</w:t>
      </w:r>
    </w:p>
    <w:p w14:paraId="303314D8" w14:textId="5C34EB86" w:rsidR="0005142A" w:rsidRPr="00891F72" w:rsidRDefault="000E4CD4" w:rsidP="000E4CD4">
      <w:pPr>
        <w:spacing w:after="120"/>
        <w:rPr>
          <w:rFonts w:ascii="Arial" w:hAnsi="Arial" w:cs="Arial"/>
          <w:b/>
          <w:sz w:val="28"/>
          <w:szCs w:val="28"/>
        </w:rPr>
      </w:pPr>
      <w:r w:rsidRPr="00891F72">
        <w:rPr>
          <w:rFonts w:ascii="Arial" w:hAnsi="Arial" w:cs="Arial"/>
          <w:b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443BF1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4BC8843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87C6882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8419C20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921BF78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EBB59DA" w14:textId="5D903C1C" w:rsidR="00A91366" w:rsidRPr="00600601" w:rsidRDefault="000E4CD4" w:rsidP="00600601">
      <w:pPr>
        <w:spacing w:after="120" w:line="276" w:lineRule="auto"/>
        <w:jc w:val="center"/>
        <w:rPr>
          <w:rFonts w:asciiTheme="minorHAnsi" w:hAnsiTheme="minorHAnsi" w:cstheme="minorHAnsi"/>
          <w:b/>
          <w:color w:val="1F497D"/>
          <w:sz w:val="32"/>
          <w:szCs w:val="32"/>
        </w:rPr>
      </w:pPr>
      <w:r w:rsidRPr="00600601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>Ffurflen Gais ar gyfer derbyn Cyngor Cyn Ymgeisio ar Systemau Draenio Cynaliadwy a</w:t>
      </w:r>
      <w:r w:rsidR="00F83D21" w:rsidRPr="00600601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>m</w:t>
      </w:r>
      <w:r w:rsidRPr="00600601">
        <w:rPr>
          <w:rFonts w:asciiTheme="minorHAnsi" w:hAnsiTheme="minorHAnsi" w:cstheme="minorHAnsi"/>
          <w:b/>
          <w:color w:val="1F497D"/>
          <w:sz w:val="32"/>
          <w:szCs w:val="32"/>
          <w:lang w:val="cy-GB"/>
        </w:rPr>
        <w:t xml:space="preserve"> ddatblygiadau newydd, gan gyfeirio at Reoliadau Draenio Cynaliadwy (Gweithdrefn Cymeradwyo a Mabwysiadu) (Cymru) 2018</w:t>
      </w:r>
    </w:p>
    <w:p w14:paraId="1472D265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3FE2A23" w14:textId="77777777" w:rsidR="00A91366" w:rsidRPr="00C4626B" w:rsidRDefault="00A91366" w:rsidP="00A91366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366" w:rsidRPr="00887FC6" w14:paraId="015C1F69" w14:textId="77777777" w:rsidTr="000E4CD4">
        <w:tc>
          <w:tcPr>
            <w:tcW w:w="9016" w:type="dxa"/>
            <w:gridSpan w:val="2"/>
            <w:shd w:val="clear" w:color="auto" w:fill="D6E3BC" w:themeFill="accent3" w:themeFillTint="66"/>
          </w:tcPr>
          <w:p w14:paraId="18A33218" w14:textId="4F1A6723" w:rsidR="00A91366" w:rsidRPr="000E4CD4" w:rsidRDefault="000E4CD4" w:rsidP="000E4CD4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14:paraId="47C59118" w14:textId="77777777" w:rsidR="00A91366" w:rsidRPr="00887FC6" w:rsidRDefault="00A91366" w:rsidP="0023414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1366" w:rsidRPr="00887FC6" w14:paraId="05E5FC75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62DC2E1" w14:textId="1104513C" w:rsidR="00A91366" w:rsidRPr="000E4CD4" w:rsidRDefault="007E23A1" w:rsidP="0023414F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="00A91366" w:rsidRPr="000E4CD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649A135E" w14:textId="607272E7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="00A91366" w:rsidRPr="00887FC6" w14:paraId="72BD42BE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6312B8EB" w14:textId="4F6206C4" w:rsidR="00A91366" w:rsidRPr="000E4CD4" w:rsidRDefault="007E23A1" w:rsidP="000E4CD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="000E4CD4" w:rsidRP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14:paraId="604CF3D9" w14:textId="77777777" w:rsidR="00A91366" w:rsidRDefault="00A91366" w:rsidP="0023414F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0333BBEE" w14:textId="5F66BE85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61B67673" w14:textId="0FFB8E31" w:rsidR="00A91366" w:rsidRPr="000E4CD4" w:rsidRDefault="008560E5" w:rsidP="000E4CD4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="000E4CD4" w:rsidRPr="000E4CD4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="00F83D21">
        <w:rPr>
          <w:rFonts w:asciiTheme="minorHAnsi" w:hAnsiTheme="minorHAnsi" w:cstheme="minorHAnsi"/>
          <w:lang w:val="cy-GB"/>
        </w:rPr>
        <w:t>h</w:t>
      </w:r>
      <w:r w:rsidR="000E4CD4" w:rsidRPr="000E4CD4">
        <w:rPr>
          <w:rFonts w:asciiTheme="minorHAnsi" w:hAnsiTheme="minorHAnsi" w:cstheme="minorHAnsi"/>
          <w:lang w:val="cy-GB"/>
        </w:rPr>
        <w:t>yper</w:t>
      </w:r>
      <w:proofErr w:type="spellEnd"/>
      <w:r w:rsidR="000E4CD4" w:rsidRPr="000E4CD4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14:paraId="7906048D" w14:textId="58BC9921" w:rsidR="003D56C1" w:rsidRPr="002D3C66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PreApplicationForm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="0005142A"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14:paraId="29334008" w14:textId="5EB8A54B" w:rsidR="003D56C1" w:rsidRPr="000E4CD4" w:rsidRDefault="000E4CD4" w:rsidP="000E4CD4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2E2C4B40" w14:textId="6F9DB1AB" w:rsidR="003D56C1" w:rsidRPr="000E4CD4" w:rsidRDefault="000E4CD4" w:rsidP="000E4CD4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744F8FA4" w14:textId="1CBB0B9D" w:rsidR="003D56C1" w:rsidRPr="000E4CD4" w:rsidRDefault="000E4CD4" w:rsidP="000E4CD4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0D1D2E2D" w14:textId="77777777" w:rsidR="0005142A" w:rsidRPr="00644449" w:rsidRDefault="0005142A" w:rsidP="0005142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4113EB0B" w14:textId="091DEEF4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2A31" w14:textId="7CA2FA7F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445678F6" w14:textId="77777777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45713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14:paraId="6715FB69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9" w:history="1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0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14:paraId="515AEB92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ymgyngoreion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statudol SAB a restrir isod: </w:t>
                            </w:r>
                          </w:p>
                          <w:p w14:paraId="280C269E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14:paraId="7532486C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14:paraId="25114CF3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14:paraId="23C1C78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14:paraId="5C10DAF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DFE4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149AD" w14:textId="1664B476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fe’ch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anogir i ddarparu ymateb cychwynnol i’r cwestiynau pellach sydd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64C6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" fillcolor="#d7e4bd" strokecolor="#057145">
                <v:textbox>
                  <w:txbxContent>
                    <w:p w14:paraId="31632A31" w14:textId="7CA2FA7F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445678F6" w14:textId="77777777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45713D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14:paraId="6715FB69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1" w:history="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2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14:paraId="515AEB92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ymgyngoreion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statudol SAB a restrir isod: </w:t>
                      </w:r>
                    </w:p>
                    <w:p w14:paraId="280C269E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14:paraId="7532486C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14:paraId="25114CF3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14:paraId="23C1C78B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14:paraId="5C10DAFD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DFE4B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149AD" w14:textId="1664B476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fe’ch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anogir i ddarparu ymateb cychwynnol i’r cwestiynau pellach sydd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3986F" w14:textId="77777777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0C42606" w14:textId="3D256A5D" w:rsidR="0005142A" w:rsidRPr="00644449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FF37140" w14:textId="6F270991" w:rsidR="0005142A" w:rsidRPr="000E4CD4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594C5926" w14:textId="3F0796B5" w:rsidR="0005142A" w:rsidRPr="00F83D21" w:rsidRDefault="000E4CD4" w:rsidP="00F83D21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F83D21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>argraffu’r</w:t>
      </w:r>
      <w:r w:rsidRPr="00F83D21">
        <w:rPr>
          <w:rFonts w:asciiTheme="minorHAnsi" w:eastAsia="Myriad Pro" w:hAnsiTheme="minorHAnsi" w:cstheme="minorHAnsi"/>
          <w:lang w:val="cy-GB" w:eastAsia="en-US"/>
        </w:rPr>
        <w:t xml:space="preserve"> ffurflen,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 xml:space="preserve">llenwch </w:t>
      </w:r>
      <w:r w:rsidRPr="00F83D21">
        <w:rPr>
          <w:rFonts w:asciiTheme="minorHAnsi" w:eastAsia="Myriad Pro" w:hAnsiTheme="minorHAnsi" w:cstheme="minorHAnsi"/>
          <w:lang w:val="cy-GB" w:eastAsia="en-US"/>
        </w:rPr>
        <w:t>y ffurflen mewn llythrennau bras ac inc du cyn ei chyflwyno i’r SAB.</w:t>
      </w:r>
    </w:p>
    <w:p w14:paraId="6104E9C9" w14:textId="77777777" w:rsidR="0005142A" w:rsidRPr="009310E1" w:rsidRDefault="0005142A" w:rsidP="0005142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71B6931" w14:textId="63FFA408" w:rsidR="0060707F" w:rsidRDefault="000E4CD4" w:rsidP="000E4CD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0E4CD4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14:paraId="6B4F8647" w14:textId="77777777" w:rsidR="0060707F" w:rsidRDefault="0060707F" w:rsidP="00051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4899BD7" w14:textId="7705F1E0" w:rsidR="0005142A" w:rsidRPr="00F83D21" w:rsidRDefault="00433A60" w:rsidP="00F83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="00F83D21" w:rsidRP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="00F83D21" w:rsidRP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14:paraId="7E2C3615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6BF16B3" w14:textId="22556221" w:rsidR="0021778A" w:rsidRPr="00C06193" w:rsidRDefault="00F83D21" w:rsidP="00F83D21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="0021778A" w:rsidRPr="00F83D21">
        <w:rPr>
          <w:rFonts w:asciiTheme="minorHAnsi" w:hAnsiTheme="minorHAnsi" w:cstheme="minorHAnsi"/>
        </w:rPr>
        <w:t xml:space="preserve"> </w:t>
      </w:r>
      <w:hyperlink r:id="rId13" w:history="1">
        <w:r w:rsidRPr="00C06193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14:paraId="4DB881CB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582476" w14:textId="1F48748C" w:rsidR="0005142A" w:rsidRPr="00F83D21" w:rsidRDefault="00DC73AB" w:rsidP="00F83D2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="00F83D21" w:rsidRP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14:paraId="627B82EE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5AC9EA" w14:textId="79E2212D" w:rsidR="0005142A" w:rsidRPr="00DC73AB" w:rsidRDefault="00DC73AB" w:rsidP="00DC73AB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</w:t>
      </w:r>
      <w:proofErr w:type="spellStart"/>
      <w:r w:rsidRPr="00DC73AB">
        <w:rPr>
          <w:rFonts w:asciiTheme="minorHAnsi" w:hAnsiTheme="minorHAnsi" w:cstheme="minorHAnsi"/>
          <w:lang w:val="cy-GB"/>
        </w:rPr>
        <w:t>cyfeirif</w:t>
      </w:r>
      <w:proofErr w:type="spellEnd"/>
      <w:r w:rsidRPr="00DC73AB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DC73AB">
        <w:rPr>
          <w:rFonts w:asciiTheme="minorHAnsi" w:hAnsiTheme="minorHAnsi" w:cstheme="minorHAnsi"/>
          <w:lang w:val="cy-GB"/>
        </w:rPr>
        <w:t>god</w:t>
      </w:r>
      <w:proofErr w:type="spellEnd"/>
      <w:r w:rsidRPr="00DC73AB">
        <w:rPr>
          <w:rFonts w:asciiTheme="minorHAnsi" w:hAnsiTheme="minorHAnsi" w:cstheme="minorHAnsi"/>
          <w:lang w:val="cy-GB"/>
        </w:rPr>
        <w:t xml:space="preserve"> adnabod unigryw. </w:t>
      </w:r>
    </w:p>
    <w:p w14:paraId="3100ED9A" w14:textId="77777777" w:rsidR="0005142A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A7ED63" w14:textId="19FC344A" w:rsidR="0005142A" w:rsidRPr="00DC73AB" w:rsidRDefault="00DC73AB" w:rsidP="00DC73A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C73A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="00212748">
        <w:rPr>
          <w:rFonts w:asciiTheme="minorHAnsi" w:hAnsiTheme="minorHAnsi" w:cstheme="minorHAnsi"/>
          <w:lang w:val="cy-GB"/>
        </w:rPr>
        <w:t>Sir Ceredigion</w:t>
      </w:r>
      <w:r w:rsidRPr="00DC73AB">
        <w:rPr>
          <w:rFonts w:asciiTheme="minorHAnsi" w:hAnsiTheme="minorHAnsi" w:cstheme="minorHAnsi"/>
          <w:lang w:val="cy-GB"/>
        </w:rPr>
        <w:t xml:space="preserve">. </w:t>
      </w:r>
    </w:p>
    <w:p w14:paraId="444AAA88" w14:textId="77777777" w:rsidR="0005142A" w:rsidRDefault="0005142A" w:rsidP="0005142A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7F7D0CC0" w14:textId="12C5D7F7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BD783C">
        <w:rPr>
          <w:rFonts w:asciiTheme="minorHAnsi" w:hAnsiTheme="minorHAnsi" w:cstheme="minorHAnsi"/>
          <w:b/>
          <w:i/>
          <w:lang w:val="cy-GB"/>
        </w:rPr>
        <w:t xml:space="preserve">Lle y bo’n briodol, gellir talu’r ffi Cyn Ymgeisio trwy BACS, Siec (yn daladwy i Gyngor </w:t>
      </w:r>
      <w:r w:rsidR="00212748" w:rsidRPr="00BD783C">
        <w:rPr>
          <w:rFonts w:asciiTheme="minorHAnsi" w:hAnsiTheme="minorHAnsi" w:cstheme="minorHAnsi"/>
          <w:b/>
          <w:i/>
          <w:lang w:val="cy-GB"/>
        </w:rPr>
        <w:t>Sir Ceredigion</w:t>
      </w:r>
      <w:r w:rsidRPr="00BD783C">
        <w:rPr>
          <w:rFonts w:asciiTheme="minorHAnsi" w:hAnsiTheme="minorHAnsi" w:cstheme="minorHAnsi"/>
          <w:b/>
          <w:i/>
          <w:lang w:val="cy-GB"/>
        </w:rPr>
        <w:t xml:space="preserve">) neu yn bersonol yn un o’n Canolfannau Cyswllt. Dylid dyfynnu’r cyfeirnod canlynol </w:t>
      </w:r>
      <w:proofErr w:type="spellStart"/>
      <w:r w:rsidRPr="00BD783C">
        <w:rPr>
          <w:rFonts w:asciiTheme="minorHAnsi" w:hAnsiTheme="minorHAnsi" w:cstheme="minorHAnsi"/>
          <w:b/>
          <w:i/>
          <w:lang w:val="cy-GB"/>
        </w:rPr>
        <w:t>xxx</w:t>
      </w:r>
      <w:proofErr w:type="spellEnd"/>
      <w:r w:rsidRPr="00BD783C">
        <w:rPr>
          <w:rFonts w:asciiTheme="minorHAnsi" w:hAnsiTheme="minorHAnsi" w:cstheme="minorHAnsi"/>
          <w:b/>
          <w:i/>
          <w:lang w:val="cy-GB"/>
        </w:rPr>
        <w:t xml:space="preserve">- </w:t>
      </w:r>
      <w:proofErr w:type="spellStart"/>
      <w:r w:rsidRPr="00BD783C">
        <w:rPr>
          <w:rFonts w:asciiTheme="minorHAnsi" w:hAnsiTheme="minorHAnsi" w:cstheme="minorHAnsi"/>
          <w:b/>
          <w:i/>
          <w:lang w:val="cy-GB"/>
        </w:rPr>
        <w:t>xxxx</w:t>
      </w:r>
      <w:proofErr w:type="spellEnd"/>
      <w:r w:rsidRPr="00BD783C">
        <w:rPr>
          <w:rFonts w:asciiTheme="minorHAnsi" w:hAnsiTheme="minorHAnsi" w:cstheme="minorHAnsi"/>
          <w:b/>
          <w:i/>
          <w:lang w:val="cy-GB"/>
        </w:rPr>
        <w:t>.</w:t>
      </w:r>
      <w:r w:rsidR="0005142A" w:rsidRPr="00BD783C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BD783C">
        <w:rPr>
          <w:rFonts w:asciiTheme="minorHAnsi" w:eastAsia="Myriad Pro" w:hAnsiTheme="minorHAnsi" w:cstheme="minorHAnsi"/>
          <w:b/>
          <w:bCs/>
          <w:lang w:val="cy-GB" w:eastAsia="en-US"/>
        </w:rPr>
        <w:t>Ni fydd eich cais yn cael ei brosesu nes bod y ffi ymgeisio wedi cael ei dderbyn a’i glirio’n llawn.</w:t>
      </w:r>
      <w:r w:rsidRPr="00DC73A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7B5F30C9" w14:textId="77777777" w:rsidR="0005142A" w:rsidRDefault="0005142A" w:rsidP="0005142A">
      <w:pPr>
        <w:spacing w:line="276" w:lineRule="auto"/>
        <w:rPr>
          <w:rFonts w:asciiTheme="minorHAnsi" w:hAnsiTheme="minorHAnsi" w:cstheme="minorHAnsi"/>
          <w:b/>
        </w:rPr>
      </w:pPr>
    </w:p>
    <w:p w14:paraId="0DDF85C9" w14:textId="19D7BDBB" w:rsidR="0005142A" w:rsidRPr="00DC73AB" w:rsidRDefault="00DC73AB" w:rsidP="00DC73A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C73AB">
        <w:rPr>
          <w:rFonts w:asciiTheme="minorHAnsi" w:hAnsiTheme="minorHAnsi" w:cstheme="minorHAnsi"/>
          <w:b/>
          <w:lang w:val="cy-GB"/>
        </w:rPr>
        <w:t>Pan fyddwch wedi llenwi eich ffurflen gais, cyflwynwch y ffurfle</w:t>
      </w:r>
      <w:r w:rsidR="00212748">
        <w:rPr>
          <w:rFonts w:asciiTheme="minorHAnsi" w:hAnsiTheme="minorHAnsi" w:cstheme="minorHAnsi"/>
          <w:b/>
          <w:lang w:val="cy-GB"/>
        </w:rPr>
        <w:t>n a’r dogfennau cysylltiedig i:</w:t>
      </w:r>
    </w:p>
    <w:p w14:paraId="531C1FBF" w14:textId="6550283E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Yn electronig:</w:t>
      </w:r>
      <w:r w:rsidR="0005142A" w:rsidRPr="00DC73AB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 xml:space="preserve"> </w:t>
      </w:r>
      <w:r w:rsidR="00600601">
        <w:rPr>
          <w:rFonts w:asciiTheme="minorHAnsi" w:hAnsiTheme="minorHAnsi" w:cstheme="minorHAnsi"/>
          <w:b/>
        </w:rPr>
        <w:t>SAB@ceredigion.gov.uk</w:t>
      </w:r>
      <w:r w:rsidR="0005142A" w:rsidRPr="009B3C85">
        <w:rPr>
          <w:rFonts w:asciiTheme="minorHAnsi" w:hAnsiTheme="minorHAnsi" w:cstheme="minorHAnsi"/>
          <w:b/>
        </w:rPr>
        <w:tab/>
      </w:r>
    </w:p>
    <w:p w14:paraId="78FAD746" w14:textId="44D20480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Ffôn:</w:t>
      </w:r>
      <w:r w:rsidR="0005142A" w:rsidRPr="00DC73AB">
        <w:rPr>
          <w:rFonts w:asciiTheme="minorHAnsi" w:hAnsiTheme="minorHAnsi" w:cstheme="minorHAnsi"/>
          <w:b/>
        </w:rPr>
        <w:tab/>
      </w:r>
      <w:r w:rsidR="00600601">
        <w:rPr>
          <w:rFonts w:ascii="Arial" w:hAnsi="Arial" w:cs="Arial"/>
          <w:i/>
          <w:iCs/>
          <w:lang w:eastAsia="en-US"/>
        </w:rPr>
        <w:t>01545 572572</w:t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  <w:t xml:space="preserve"> </w:t>
      </w:r>
    </w:p>
    <w:p w14:paraId="7608F89A" w14:textId="77777777" w:rsidR="00212748" w:rsidRDefault="00DC73AB" w:rsidP="00DC73AB">
      <w:pPr>
        <w:spacing w:line="276" w:lineRule="auto"/>
        <w:rPr>
          <w:rFonts w:asciiTheme="minorHAnsi" w:hAnsiTheme="minorHAnsi" w:cstheme="minorHAnsi"/>
          <w:b/>
          <w:bCs/>
        </w:rPr>
      </w:pPr>
      <w:r w:rsidRPr="00DC73AB">
        <w:rPr>
          <w:rFonts w:asciiTheme="minorHAnsi" w:hAnsiTheme="minorHAnsi" w:cstheme="minorHAnsi"/>
          <w:b/>
          <w:lang w:val="cy-GB"/>
        </w:rPr>
        <w:t>Post:</w:t>
      </w:r>
      <w:r w:rsidR="0005142A" w:rsidRPr="00DC73AB">
        <w:rPr>
          <w:rFonts w:asciiTheme="minorHAnsi" w:hAnsiTheme="minorHAnsi" w:cstheme="minorHAnsi"/>
          <w:b/>
        </w:rPr>
        <w:tab/>
      </w:r>
      <w:proofErr w:type="spellStart"/>
      <w:r w:rsidR="00212748" w:rsidRPr="00212748">
        <w:rPr>
          <w:rFonts w:asciiTheme="minorHAnsi" w:hAnsiTheme="minorHAnsi" w:cstheme="minorHAnsi"/>
          <w:b/>
          <w:bCs/>
        </w:rPr>
        <w:t>Cyngor</w:t>
      </w:r>
      <w:proofErr w:type="spellEnd"/>
      <w:r w:rsidR="00212748" w:rsidRPr="00212748">
        <w:rPr>
          <w:rFonts w:asciiTheme="minorHAnsi" w:hAnsiTheme="minorHAnsi" w:cstheme="minorHAnsi"/>
          <w:b/>
          <w:bCs/>
        </w:rPr>
        <w:t xml:space="preserve"> Sir Ceredigion</w:t>
      </w:r>
    </w:p>
    <w:p w14:paraId="13601278" w14:textId="77777777" w:rsidR="00212748" w:rsidRDefault="00212748" w:rsidP="00DC73A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proofErr w:type="spellStart"/>
      <w:r w:rsidRPr="00212748">
        <w:rPr>
          <w:rFonts w:asciiTheme="minorHAnsi" w:hAnsiTheme="minorHAnsi" w:cstheme="minorHAnsi"/>
          <w:b/>
          <w:bCs/>
        </w:rPr>
        <w:t>Gwasanaethau</w:t>
      </w:r>
      <w:proofErr w:type="spellEnd"/>
      <w:r w:rsidRPr="0021274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2748">
        <w:rPr>
          <w:rFonts w:asciiTheme="minorHAnsi" w:hAnsiTheme="minorHAnsi" w:cstheme="minorHAnsi"/>
          <w:b/>
          <w:bCs/>
        </w:rPr>
        <w:t>Priffyrdd</w:t>
      </w:r>
      <w:proofErr w:type="spellEnd"/>
      <w:r w:rsidRPr="00212748">
        <w:rPr>
          <w:rFonts w:asciiTheme="minorHAnsi" w:hAnsiTheme="minorHAnsi" w:cstheme="minorHAnsi"/>
          <w:b/>
          <w:bCs/>
        </w:rPr>
        <w:t xml:space="preserve"> ac </w:t>
      </w:r>
      <w:proofErr w:type="spellStart"/>
      <w:r w:rsidRPr="00212748">
        <w:rPr>
          <w:rFonts w:asciiTheme="minorHAnsi" w:hAnsiTheme="minorHAnsi" w:cstheme="minorHAnsi"/>
          <w:b/>
          <w:bCs/>
        </w:rPr>
        <w:t>Amgylcheddol</w:t>
      </w:r>
      <w:proofErr w:type="spellEnd"/>
    </w:p>
    <w:p w14:paraId="147CDE00" w14:textId="77777777" w:rsidR="00212748" w:rsidRDefault="00212748" w:rsidP="00DC73A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</w:rPr>
        <w:t>Penmorfa</w:t>
      </w:r>
      <w:proofErr w:type="spellEnd"/>
    </w:p>
    <w:p w14:paraId="7BFB03BD" w14:textId="77777777" w:rsidR="00212748" w:rsidRDefault="00212748" w:rsidP="00DC73A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Aberaeron</w:t>
      </w:r>
    </w:p>
    <w:p w14:paraId="1DD54B9A" w14:textId="2157A514" w:rsidR="00212748" w:rsidRDefault="00212748" w:rsidP="00DC73A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SA46 0PA</w:t>
      </w:r>
    </w:p>
    <w:p w14:paraId="4A21800E" w14:textId="7EDA755C" w:rsidR="0005142A" w:rsidRPr="009B3C85" w:rsidRDefault="00212748" w:rsidP="00DC73A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</w:p>
    <w:p w14:paraId="023A7B05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188E31CE" w14:textId="12653C80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</w:rPr>
      </w:pPr>
      <w:r w:rsidRPr="00DC73A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44A38F21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09C89953" w14:textId="0643F016" w:rsidR="000A1EF7" w:rsidRDefault="0005142A" w:rsidP="00DC3065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 w:rsidRPr="00644449"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 w:rsidR="00DC73AB" w:rsidRPr="00DC73AB"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 w:rsidRPr="00DC73A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4673359" w14:textId="3629D811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7E52CC07" w14:textId="13016264" w:rsidR="00E70727" w:rsidRPr="00DC73AB" w:rsidRDefault="00DC73AB" w:rsidP="00DC73AB"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DC73AB"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14:paraId="3476139C" w14:textId="77777777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1CB5507C" w14:textId="7D352387" w:rsidR="00DC73AB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 w14:paraId="14A9BF98" w14:textId="1C961BA3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 w14:paraId="008539F5" w14:textId="01205116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E953A1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102E2F0D" w14:textId="2E6FB7AE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 Effaith Amgylcheddol (</w:t>
      </w:r>
      <w:proofErr w:type="spellStart"/>
      <w:r w:rsidRPr="00E953A1">
        <w:rPr>
          <w:rFonts w:asciiTheme="minorHAnsi" w:eastAsia="Myriad Pro" w:hAnsiTheme="minorHAnsi" w:cstheme="minorHAnsi"/>
          <w:b/>
          <w:lang w:val="cy-GB" w:eastAsia="en-US"/>
        </w:rPr>
        <w:t>EiA</w:t>
      </w:r>
      <w:proofErr w:type="spellEnd"/>
      <w:r w:rsidRPr="00E953A1">
        <w:rPr>
          <w:rFonts w:asciiTheme="minorHAnsi" w:eastAsia="Myriad Pro" w:hAnsiTheme="minorHAnsi" w:cstheme="minorHAnsi"/>
          <w:b/>
          <w:lang w:val="cy-GB" w:eastAsia="en-US"/>
        </w:rPr>
        <w:t>)</w:t>
      </w:r>
    </w:p>
    <w:p w14:paraId="00E59EDA" w14:textId="1E88E622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proofErr w:type="spellStart"/>
      <w:r w:rsidRPr="00E953A1">
        <w:rPr>
          <w:rFonts w:asciiTheme="minorHAnsi" w:eastAsia="Myriad Pro" w:hAnsiTheme="minorHAnsi" w:cstheme="minorHAnsi"/>
          <w:b/>
          <w:lang w:val="cy-GB" w:eastAsia="en-US"/>
        </w:rPr>
        <w:t>Cydymffurfedd</w:t>
      </w:r>
      <w:proofErr w:type="spellEnd"/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(SuDS)  </w:t>
      </w:r>
    </w:p>
    <w:p w14:paraId="3B0C00F0" w14:textId="77E6E198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 w14:paraId="412976B1" w14:textId="55FCAAE6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4AA5384" w14:textId="2DC5A165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</w:t>
      </w:r>
      <w:r w:rsidRPr="00E953A1"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 w14:paraId="505742D9" w14:textId="3AAF6C29" w:rsidR="0005142A" w:rsidRDefault="0005142A" w:rsidP="0005142A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219D4DD6" w14:textId="3E62919D" w:rsidR="00E953A1" w:rsidRPr="00E953A1" w:rsidRDefault="00E953A1" w:rsidP="00E953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lastRenderedPageBreak/>
        <w:t>Manylion yr Ymgeisydd</w:t>
      </w:r>
    </w:p>
    <w:p w14:paraId="35E4DD99" w14:textId="49410189" w:rsidR="006113E6" w:rsidRPr="005748F0" w:rsidRDefault="00E953A1" w:rsidP="005748F0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="006113E6" w:rsidRPr="00DE7DFD" w14:paraId="447C3378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816160B" w14:textId="0C6F8B4B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86734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936131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BCF6CEA" w14:textId="533AB78B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9243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527EB55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886E1F" w14:textId="2FC94C2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F5576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84938C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77BE396" w14:textId="08730DB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D6C4D0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F65111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14F71F" w14:textId="141E87D1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595A9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90D0C2A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D90C1C8" w14:textId="1332DD4E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66EF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3E234D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4986C0A" w14:textId="1802D482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75B21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064B4A4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6DD1FFC" w14:textId="5C2C153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0C64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4B16FFC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272DFA7" w14:textId="5996EAF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FAEF0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A0BB0" w14:textId="77777777" w:rsidTr="005748F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621DB1A" w14:textId="699660A1" w:rsidR="006113E6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DF7C5E" w14:textId="01B50D4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B2E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BD0222D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1BF4B82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C09BA2" w14:textId="02E7738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1F74C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0F41D95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ABC0C69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34FFD8" w14:textId="48995FB7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47EA4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98FB533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01FAAE8" w14:textId="0DE0D925" w:rsidR="006113E6" w:rsidRPr="005748F0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="005748F0" w:rsidRP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EC4E97" w14:textId="77777777" w:rsidR="006113E6" w:rsidRPr="00DE7DFD" w:rsidRDefault="006113E6" w:rsidP="006113E6">
            <w:pPr>
              <w:pStyle w:val="Default"/>
            </w:pPr>
          </w:p>
        </w:tc>
      </w:tr>
    </w:tbl>
    <w:p w14:paraId="39271DCD" w14:textId="77777777" w:rsidR="006113E6" w:rsidRDefault="006113E6" w:rsidP="006113E6">
      <w:pPr>
        <w:rPr>
          <w:rFonts w:ascii="Arial" w:hAnsi="Arial" w:cs="Arial"/>
          <w:b/>
        </w:rPr>
      </w:pPr>
    </w:p>
    <w:p w14:paraId="2CAF04C3" w14:textId="73762806" w:rsidR="006113E6" w:rsidRPr="005748F0" w:rsidRDefault="005748F0" w:rsidP="005748F0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="006113E6" w:rsidRPr="00DE7DFD" w14:paraId="6524F721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15664A9" w14:textId="7DE6274C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608D98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68E2E7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6299104" w14:textId="708CC40C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AD33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29787F5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7991951" w14:textId="261BF305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6D17F5" w14:textId="77777777" w:rsidR="006113E6" w:rsidRDefault="006113E6" w:rsidP="006113E6">
            <w:pPr>
              <w:pStyle w:val="Default"/>
            </w:pPr>
          </w:p>
          <w:p w14:paraId="0F3D028D" w14:textId="77777777" w:rsidR="006113E6" w:rsidRPr="00ED6525" w:rsidRDefault="006113E6" w:rsidP="006113E6"/>
        </w:tc>
      </w:tr>
      <w:tr w:rsidR="006113E6" w:rsidRPr="00DE7DFD" w14:paraId="1353AAE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A478656" w14:textId="4DE64D0F" w:rsidR="006113E6" w:rsidRPr="004520E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F98442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12A07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BD0FC80" w14:textId="50741860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3690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1992799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D062B60" w14:textId="46CE4DEC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BB04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CE6646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B90DD5E" w14:textId="7C4878B8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892F3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DBF222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DA64EBC" w14:textId="1C0AFDE2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27464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F2F48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88DF349" w14:textId="4DAC1283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BAE513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7BE2179" w14:textId="77777777" w:rsidTr="004520E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79BA4BA" w14:textId="3B56A138" w:rsidR="006113E6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4520E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0B4A8F" w14:textId="44AA02B1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384BB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E9D7193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416DF05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76A845" w14:textId="3E4789B6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236C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55B268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1AEE18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2CD274" w14:textId="5BDF0EF7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928DC6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9132BF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EAA1294" w14:textId="69AA2A5A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bookmarkStart w:id="1" w:name="_Hlk522803088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978698" w14:textId="77777777" w:rsidR="006113E6" w:rsidRPr="00DE7DFD" w:rsidRDefault="006113E6" w:rsidP="006113E6">
            <w:pPr>
              <w:pStyle w:val="Default"/>
            </w:pPr>
          </w:p>
        </w:tc>
      </w:tr>
      <w:bookmarkEnd w:id="1"/>
    </w:tbl>
    <w:p w14:paraId="4F8B80A5" w14:textId="3BB520DF" w:rsidR="006113E6" w:rsidRDefault="006113E6" w:rsidP="006113E6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8C1F79" w:rsidRPr="00DE7DFD" w14:paraId="6F38A797" w14:textId="77777777" w:rsidTr="004520E0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51775426" w14:textId="4B5B42B3" w:rsidR="008C1F79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98B90A" w14:textId="2304F565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E41CFB" w14:textId="09B0932D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14:paraId="5D1157F8" w14:textId="77777777" w:rsidR="00FA7E62" w:rsidRDefault="00FA7E62" w:rsidP="006113E6">
      <w:pPr>
        <w:pStyle w:val="ListParagraph"/>
        <w:ind w:left="405"/>
        <w:rPr>
          <w:rFonts w:ascii="Arial" w:hAnsi="Arial" w:cs="Arial"/>
          <w:b/>
        </w:rPr>
      </w:pPr>
    </w:p>
    <w:p w14:paraId="58D6B970" w14:textId="77BCF8E0" w:rsidR="004520E0" w:rsidRPr="004520E0" w:rsidRDefault="004520E0" w:rsidP="004520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14:paraId="7F2BDFFF" w14:textId="77777777" w:rsidR="006113E6" w:rsidRDefault="006113E6" w:rsidP="006113E6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255" w14:textId="3084045B" w:rsidR="00DC3065" w:rsidRPr="00B21458" w:rsidRDefault="00DC3065" w:rsidP="00AB5302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2F604" id="_x0000_s1027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" fillcolor="#d6e3bc [1302]" strokecolor="#057145">
                <v:textbox>
                  <w:txbxContent>
                    <w:p w14:paraId="73CF9255" w14:textId="3084045B" w:rsidR="00DC3065" w:rsidRPr="00B21458" w:rsidRDefault="00DC3065" w:rsidP="00AB5302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D2A41" w14:textId="77777777" w:rsidR="006113E6" w:rsidRPr="00DE7DFD" w:rsidRDefault="006113E6" w:rsidP="006113E6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="006113E6" w:rsidRPr="00DE7DFD" w14:paraId="42099484" w14:textId="77777777" w:rsidTr="005F4C56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28AD9C1" w14:textId="37E3689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3D0884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430DFE1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35BA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59F1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2098106" w14:textId="2598E14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1A78531" w14:textId="3A1D85E9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AD839E" w14:textId="3691AE84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6113E6" w:rsidRPr="00DE7DFD" w14:paraId="40BB10A3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2E50C84" w14:textId="06FF8A32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481DF7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2AB84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37A02E5" w14:textId="0F4380DF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5ACE08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61472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5AEC5854" w14:textId="27E78FA6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80574D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D879C9E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2F2BF10" w14:textId="0935D39A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598AF3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54FA00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6900AA0" w14:textId="2E78D6D6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EF482E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0E708931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ABB15E4" w14:textId="7E7A35BC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2643B48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87CEF5D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E4BC57D" w14:textId="25B7B003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BE4181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6ECC486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7A7C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3635132" w14:textId="77777777" w:rsidTr="005F4C56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43C4849" w14:textId="6D26A54D" w:rsidR="006113E6" w:rsidRPr="00DE7DFD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6113E6" w:rsidRPr="005F4C5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ADD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71B4EFB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42EB665" w14:textId="6C7A2C56" w:rsidR="006113E6" w:rsidRPr="005F4C56" w:rsidRDefault="00F83D21" w:rsidP="008560E5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="005F4C56" w:rsidRP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F180240" w14:textId="77777777" w:rsidR="006113E6" w:rsidRPr="00DE7DFD" w:rsidRDefault="006113E6" w:rsidP="006113E6">
            <w:pPr>
              <w:pStyle w:val="Default"/>
            </w:pPr>
          </w:p>
        </w:tc>
      </w:tr>
      <w:tr w:rsidR="00261957" w:rsidRPr="00DE7DFD" w14:paraId="1CE3D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48FB134" w14:textId="3EF33AAF" w:rsidR="00261957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261957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F52F8A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78DFB05" w14:textId="77777777" w:rsidR="00261957" w:rsidRPr="00DE7DFD" w:rsidRDefault="00261957" w:rsidP="006113E6">
            <w:pPr>
              <w:pStyle w:val="Default"/>
            </w:pPr>
          </w:p>
        </w:tc>
      </w:tr>
      <w:tr w:rsidR="006113E6" w:rsidRPr="00DE7DFD" w14:paraId="63AAEFF4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DB1C53B" w14:textId="0B49D5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E83E4D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40FFD4A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FC457A2" w14:textId="70BFFF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A629C39" w14:textId="77777777" w:rsidR="006113E6" w:rsidRPr="00DE7DFD" w:rsidRDefault="006113E6" w:rsidP="006113E6">
            <w:pPr>
              <w:pStyle w:val="Default"/>
            </w:pPr>
          </w:p>
        </w:tc>
      </w:tr>
    </w:tbl>
    <w:p w14:paraId="0821EF2B" w14:textId="77777777" w:rsidR="006113E6" w:rsidRPr="00DE7DFD" w:rsidRDefault="006113E6" w:rsidP="006113E6">
      <w:pPr>
        <w:pStyle w:val="Default"/>
      </w:pPr>
    </w:p>
    <w:p w14:paraId="50874E5D" w14:textId="40E52B49" w:rsidR="00F62BAB" w:rsidRPr="00F62BAB" w:rsidRDefault="00F62BAB" w:rsidP="00F62BAB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14:paraId="07C33DF8" w14:textId="77777777" w:rsidR="006113E6" w:rsidRPr="00DE7DFD" w:rsidRDefault="006113E6" w:rsidP="006113E6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="00F83D21" w:rsidRPr="00DE7DFD" w14:paraId="10B5065C" w14:textId="77777777" w:rsidTr="00AB5302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7475661F" w14:textId="21264ACA" w:rsidR="006113E6" w:rsidRPr="00F62BAB" w:rsidRDefault="00F62BAB" w:rsidP="008560E5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6DB9EC8" w14:textId="616372D1" w:rsidR="006113E6" w:rsidRPr="008560E5" w:rsidRDefault="00F62BAB" w:rsidP="00F62BAB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6113E6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426751AC" w14:textId="763860F0" w:rsidR="006113E6" w:rsidRPr="008560E5" w:rsidRDefault="006113E6" w:rsidP="00AB530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62BAB" w:rsidRPr="008560E5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F2AD236" w14:textId="77777777" w:rsidTr="00AB5302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0BC1A6DB" w14:textId="409DFB71" w:rsidR="006113E6" w:rsidRPr="00AB5302" w:rsidRDefault="00AB5302" w:rsidP="008560E5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lastRenderedPageBreak/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="008560E5" w:rsidRP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="00F83D21" w:rsidRPr="00DE7DFD" w14:paraId="1F05F08C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8CF335D" w14:textId="0AB14C22" w:rsidR="006113E6" w:rsidRPr="00F62BAB" w:rsidRDefault="00F62BAB" w:rsidP="00F62BAB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FF25724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8560E5" w:rsidRPr="00DE7DFD" w14:paraId="58A89176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1E9F6FD" w14:textId="581F217A" w:rsidR="006113E6" w:rsidRPr="00F62BAB" w:rsidRDefault="008560E5" w:rsidP="008560E5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</w:p>
        </w:tc>
        <w:tc>
          <w:tcPr>
            <w:tcW w:w="3004" w:type="dxa"/>
            <w:shd w:val="clear" w:color="auto" w:fill="auto"/>
            <w:vAlign w:val="center"/>
          </w:tcPr>
          <w:p w14:paraId="47B5105E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841B26E" w14:textId="1710997D" w:rsidR="006113E6" w:rsidRPr="00F62BAB" w:rsidRDefault="00F62BAB" w:rsidP="00F62BAB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66D5FD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132C3550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05EED8" w14:textId="236D34D6" w:rsidR="006113E6" w:rsidRPr="00754FFB" w:rsidRDefault="00F62BAB" w:rsidP="00F62BAB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="00F83D21" w:rsidRPr="00DE7DFD" w14:paraId="42FEBD14" w14:textId="77777777" w:rsidTr="00AB5302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5E13029" w14:textId="126DFE9C" w:rsidR="006113E6" w:rsidRPr="00F83D21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017BFF" w14:textId="77777777" w:rsidR="006113E6" w:rsidRPr="00754FFB" w:rsidRDefault="006113E6" w:rsidP="006113E6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41A88121" w14:textId="62C37DB5" w:rsidR="006113E6" w:rsidRDefault="006113E6" w:rsidP="006113E6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D272CE" w:rsidRPr="00754FFB" w14:paraId="4EDA369D" w14:textId="77777777" w:rsidTr="00EB56FC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D48DB" w14:textId="0E86C127" w:rsidR="00D272CE" w:rsidRPr="00EB56FC" w:rsidRDefault="00EB56FC" w:rsidP="008560E5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0D45E" w14:textId="43F77F06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7B00200B" w14:textId="5DB74ECC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0B45DB" w:rsidRPr="00754FFB" w14:paraId="1B4376CA" w14:textId="77777777" w:rsidTr="0007591B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6DFF2D" w14:textId="115F3385" w:rsidR="000B45DB" w:rsidRPr="00EB56FC" w:rsidRDefault="0007591B" w:rsidP="008560E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Os ‘Ydi’, nodwch </w:t>
            </w:r>
            <w:proofErr w:type="spellStart"/>
            <w:r w:rsidRPr="0007591B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Pr="0007591B">
              <w:rPr>
                <w:b/>
                <w:bCs/>
                <w:color w:val="auto"/>
                <w:lang w:val="cy-GB"/>
              </w:rPr>
              <w:t xml:space="preserve">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6796B24F" w14:textId="043D20A2" w:rsidR="000B45DB" w:rsidRPr="00EB56FC" w:rsidRDefault="000B45DB" w:rsidP="00B14F3E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14:paraId="1C367602" w14:textId="2FD61C42" w:rsidR="00D272CE" w:rsidRDefault="00D272CE" w:rsidP="00D272CE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D272CE" w:rsidRPr="00754FFB" w14:paraId="0184DEB3" w14:textId="77777777" w:rsidTr="0007591B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6BF05E2" w14:textId="633F159D" w:rsidR="00D272CE" w:rsidRPr="0007591B" w:rsidRDefault="0007591B" w:rsidP="008560E5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15264" w14:textId="15F791ED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6FD2B55F" w14:textId="45F12348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F1070" w:rsidRPr="00754FFB" w14:paraId="51FEEF26" w14:textId="77777777" w:rsidTr="0007591B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10CCA2" w14:textId="3A97B4EB" w:rsidR="001F1070" w:rsidRPr="0007591B" w:rsidRDefault="0007591B" w:rsidP="008560E5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58748C2" w14:textId="77777777" w:rsidR="001F1070" w:rsidRPr="00754FFB" w:rsidRDefault="001F1070" w:rsidP="00B14F3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707B753" w14:textId="77777777" w:rsidR="001F1070" w:rsidRDefault="001F1070" w:rsidP="00D272CE">
      <w:pPr>
        <w:pStyle w:val="Default"/>
        <w:ind w:left="405"/>
        <w:rPr>
          <w:b/>
          <w:highlight w:val="green"/>
        </w:rPr>
      </w:pPr>
    </w:p>
    <w:p w14:paraId="0D19D8B6" w14:textId="2CF2C126" w:rsidR="0007591B" w:rsidRPr="0007591B" w:rsidRDefault="0007591B" w:rsidP="0007591B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</w:t>
      </w:r>
      <w:proofErr w:type="spellStart"/>
      <w:r w:rsidRPr="0007591B">
        <w:rPr>
          <w:b/>
          <w:lang w:val="cy-GB"/>
        </w:rPr>
        <w:t>EiA</w:t>
      </w:r>
      <w:proofErr w:type="spellEnd"/>
      <w:r w:rsidRPr="0007591B">
        <w:rPr>
          <w:b/>
          <w:lang w:val="cy-GB"/>
        </w:rPr>
        <w:t>)</w:t>
      </w:r>
    </w:p>
    <w:p w14:paraId="73E71C75" w14:textId="61F874B0" w:rsidR="00C13908" w:rsidRDefault="00C13908" w:rsidP="00C13908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C13908" w:rsidRPr="00754FFB" w14:paraId="582CC025" w14:textId="77777777" w:rsidTr="0019572F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C87D02D" w14:textId="37D4EAD1" w:rsidR="00C13908" w:rsidRPr="0019572F" w:rsidRDefault="0019572F" w:rsidP="008560E5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4A16A8" w14:textId="08675BFE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253E95F" w14:textId="71DBD312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184C787A" w14:textId="4B6DFC75" w:rsidR="00C13908" w:rsidRDefault="00C13908" w:rsidP="00C13908">
      <w:pPr>
        <w:pStyle w:val="Default"/>
        <w:ind w:left="405"/>
        <w:rPr>
          <w:b/>
          <w:highlight w:val="yellow"/>
        </w:rPr>
      </w:pPr>
    </w:p>
    <w:p w14:paraId="2DD8B010" w14:textId="77777777" w:rsidR="00F42899" w:rsidRDefault="00F42899" w:rsidP="0091723C">
      <w:pPr>
        <w:pStyle w:val="Default"/>
        <w:tabs>
          <w:tab w:val="left" w:pos="426"/>
        </w:tabs>
        <w:rPr>
          <w:b/>
        </w:rPr>
      </w:pPr>
      <w:bookmarkStart w:id="2" w:name="_Hlk527362595"/>
    </w:p>
    <w:p w14:paraId="69B51092" w14:textId="7CFA6A75" w:rsidR="00F42899" w:rsidRPr="00F83D21" w:rsidRDefault="00F42899" w:rsidP="00F4289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proofErr w:type="spellStart"/>
      <w:r w:rsidRPr="00F83D21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>ydymffurfedd</w:t>
      </w:r>
      <w:proofErr w:type="spellEnd"/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</w:t>
      </w:r>
    </w:p>
    <w:p w14:paraId="62498EEC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821" w14:textId="33E08381" w:rsidR="00DC3065" w:rsidRPr="00B45C4C" w:rsidRDefault="00DC3065" w:rsidP="00AB53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4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B8E72" id="_x0000_s1028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" fillcolor="#d7e4bd" strokecolor="#057145">
                <v:textbox>
                  <w:txbxContent>
                    <w:p w14:paraId="1D4B3821" w14:textId="33E08381" w:rsidR="00DC3065" w:rsidRPr="00B45C4C" w:rsidRDefault="00DC3065" w:rsidP="00AB5302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5" w:history="1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CE46D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12D40AA2" w14:textId="6A0A2186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14:paraId="6BA8A4F1" w14:textId="1AF6F7EE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</w:t>
      </w:r>
      <w:proofErr w:type="spellStart"/>
      <w:r w:rsidRPr="0019572F">
        <w:rPr>
          <w:rFonts w:asciiTheme="minorHAnsi" w:hAnsiTheme="minorHAnsi" w:cstheme="minorHAnsi"/>
          <w:lang w:val="cy-GB"/>
        </w:rPr>
        <w:t>eitemedig</w:t>
      </w:r>
      <w:proofErr w:type="spellEnd"/>
      <w:r w:rsidRPr="0019572F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28EEE054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3FCCA551" w14:textId="53C3EFD5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="00F42899" w:rsidRPr="00F42899" w14:paraId="58E8E49A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6F20D06D" w14:textId="757CB0BB" w:rsidR="00F42899" w:rsidRPr="0019572F" w:rsidRDefault="008560E5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="0019572F" w:rsidRP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="00F42899" w:rsidRPr="00F42899" w14:paraId="17BFD0B6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996BD4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E8957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3BA476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C5200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0DABC70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7BEA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6D0EA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BB186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A3C026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80F23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5AFFCFEC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34B691B0" w14:textId="79C74E4E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proofErr w:type="spellStart"/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proofErr w:type="spellEnd"/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="00F42899" w:rsidRPr="00F42899" w14:paraId="5FD9309E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2D87969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65B68177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2591A7A5" w14:textId="28D38DFC" w:rsidR="00F42899" w:rsidRPr="0019572F" w:rsidRDefault="0019572F" w:rsidP="008560E5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2A2B08C6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4FFC5292" w14:textId="36283068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134073D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1DF87F30" w14:textId="756D4AC4" w:rsidR="00F42899" w:rsidRPr="006A56D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="006A56DF" w:rsidRP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="00F42899" w:rsidRPr="00F42899" w14:paraId="2AA2CC96" w14:textId="77777777" w:rsidTr="006A56DF">
        <w:tc>
          <w:tcPr>
            <w:tcW w:w="8879" w:type="dxa"/>
            <w:shd w:val="clear" w:color="auto" w:fill="D7E4BD"/>
          </w:tcPr>
          <w:p w14:paraId="24068ED8" w14:textId="3A4CB7A3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2D18F54B" w14:textId="77777777" w:rsidTr="006A56DF">
        <w:tc>
          <w:tcPr>
            <w:tcW w:w="8879" w:type="dxa"/>
          </w:tcPr>
          <w:p w14:paraId="428F61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196586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FCAC67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2D2CB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0CF1A8" w14:textId="77777777" w:rsidTr="006A56DF">
        <w:tc>
          <w:tcPr>
            <w:tcW w:w="8879" w:type="dxa"/>
            <w:shd w:val="clear" w:color="auto" w:fill="D7E4BD"/>
          </w:tcPr>
          <w:p w14:paraId="31871A69" w14:textId="4B513E71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lastRenderedPageBreak/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26738379" w14:textId="77777777" w:rsidTr="006A56DF">
        <w:tc>
          <w:tcPr>
            <w:tcW w:w="8879" w:type="dxa"/>
          </w:tcPr>
          <w:p w14:paraId="17D61088" w14:textId="6E462DED" w:rsidR="006A56DF" w:rsidRPr="008560E5" w:rsidRDefault="006A56DF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1019A51" w14:textId="77777777" w:rsidR="00F42899" w:rsidRPr="00F42899" w:rsidRDefault="00F42899" w:rsidP="0021329B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589E719" w14:textId="10F9C2BA" w:rsidR="00F42899" w:rsidRPr="006A56DF" w:rsidRDefault="008560E5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6A56DF" w:rsidRP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3887872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0D394DFF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4259E1D4" w14:textId="04DB599E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F42899" w:rsidRPr="00F42899" w14:paraId="2F30D50D" w14:textId="77777777" w:rsidTr="006A56DF">
        <w:tc>
          <w:tcPr>
            <w:tcW w:w="8879" w:type="dxa"/>
            <w:shd w:val="clear" w:color="auto" w:fill="D7E4BD"/>
          </w:tcPr>
          <w:p w14:paraId="6A71EA27" w14:textId="7477FF8D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41B62887" w14:textId="77777777" w:rsidTr="006A56DF">
        <w:tc>
          <w:tcPr>
            <w:tcW w:w="8879" w:type="dxa"/>
          </w:tcPr>
          <w:p w14:paraId="7F6A29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C1C63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DE793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BDCD3C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4B4AF52D" w14:textId="77777777" w:rsidTr="006A56DF">
        <w:tc>
          <w:tcPr>
            <w:tcW w:w="8879" w:type="dxa"/>
            <w:shd w:val="clear" w:color="auto" w:fill="D7E4BD"/>
          </w:tcPr>
          <w:p w14:paraId="043DA0B5" w14:textId="0FBACDD2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79977E75" w14:textId="77777777" w:rsidTr="006A56DF">
        <w:tc>
          <w:tcPr>
            <w:tcW w:w="8879" w:type="dxa"/>
          </w:tcPr>
          <w:p w14:paraId="199FB95E" w14:textId="2762E858" w:rsidR="006A56DF" w:rsidRPr="008560E5" w:rsidRDefault="006A56DF" w:rsidP="008560E5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14:paraId="1C6BD65C" w14:textId="77777777" w:rsidR="00F42899" w:rsidRPr="00F42899" w:rsidRDefault="00F42899" w:rsidP="0021329B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00B3906" w14:textId="39301321" w:rsidR="00F42899" w:rsidRPr="00175B4D" w:rsidRDefault="00175B4D" w:rsidP="00175B4D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3DB4245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6863002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4D8A1CF8" w14:textId="173ED16D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="00F42899" w:rsidRPr="00F42899" w14:paraId="232B0C6B" w14:textId="77777777" w:rsidTr="00175B4D">
        <w:tc>
          <w:tcPr>
            <w:tcW w:w="8879" w:type="dxa"/>
            <w:shd w:val="clear" w:color="auto" w:fill="D7E4BD"/>
          </w:tcPr>
          <w:p w14:paraId="24EC955E" w14:textId="52DC25BF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154C89F0" w14:textId="77777777" w:rsidTr="00175B4D">
        <w:tc>
          <w:tcPr>
            <w:tcW w:w="8879" w:type="dxa"/>
          </w:tcPr>
          <w:p w14:paraId="4588337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52B713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EA21C2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C1FA6B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7D50B9" w14:textId="77777777" w:rsidTr="00175B4D">
        <w:tc>
          <w:tcPr>
            <w:tcW w:w="8879" w:type="dxa"/>
            <w:shd w:val="clear" w:color="auto" w:fill="D7E4BD"/>
          </w:tcPr>
          <w:p w14:paraId="3454779B" w14:textId="5B96967E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5B6BE178" w14:textId="77777777" w:rsidTr="00175B4D">
        <w:tc>
          <w:tcPr>
            <w:tcW w:w="8879" w:type="dxa"/>
          </w:tcPr>
          <w:p w14:paraId="64C1E12D" w14:textId="21DD868E" w:rsidR="00175B4D" w:rsidRPr="008560E5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8560E5" w:rsidRP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14:paraId="31C76F6A" w14:textId="77777777" w:rsidR="00F42899" w:rsidRPr="00F42899" w:rsidRDefault="00F42899" w:rsidP="0021329B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0A0B9A" w14:textId="004A1A6D" w:rsidR="00F42899" w:rsidRPr="00175B4D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54B5A038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13ED94E9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56D06633" w14:textId="4FAC1FC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F42899" w:rsidRPr="00F42899" w14:paraId="07765038" w14:textId="77777777" w:rsidTr="00175B4D">
        <w:tc>
          <w:tcPr>
            <w:tcW w:w="8879" w:type="dxa"/>
            <w:shd w:val="clear" w:color="auto" w:fill="D7E4BD"/>
          </w:tcPr>
          <w:p w14:paraId="1C767514" w14:textId="4E1428A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4B8B459" w14:textId="77777777" w:rsidTr="00175B4D">
        <w:tc>
          <w:tcPr>
            <w:tcW w:w="8879" w:type="dxa"/>
          </w:tcPr>
          <w:p w14:paraId="60F0208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1DA18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C9BB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25AF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8DEBCD9" w14:textId="77777777" w:rsidTr="00175B4D">
        <w:tc>
          <w:tcPr>
            <w:tcW w:w="8879" w:type="dxa"/>
            <w:shd w:val="clear" w:color="auto" w:fill="D7E4BD"/>
          </w:tcPr>
          <w:p w14:paraId="6CEBB07E" w14:textId="4707037E" w:rsidR="00F42899" w:rsidRPr="00175B4D" w:rsidRDefault="0034023C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="00175B4D"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7186406" w14:textId="77777777" w:rsidTr="00175B4D">
        <w:tc>
          <w:tcPr>
            <w:tcW w:w="8879" w:type="dxa"/>
          </w:tcPr>
          <w:p w14:paraId="71F6B971" w14:textId="53313C00" w:rsidR="00175B4D" w:rsidRPr="008560E5" w:rsidRDefault="00175B4D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="0034023C" w:rsidRPr="008560E5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14:paraId="7FC536DD" w14:textId="77777777" w:rsidR="00F42899" w:rsidRPr="00F42899" w:rsidRDefault="00F42899" w:rsidP="0021329B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D6B631" w14:textId="63F44C71" w:rsidR="00F42899" w:rsidRPr="00175B4D" w:rsidRDefault="008560E5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DC1F513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D2020F5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24E3AAE7" w14:textId="32D74E81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F42899" w:rsidRPr="00F42899" w14:paraId="7B793662" w14:textId="77777777" w:rsidTr="00175B4D">
        <w:tc>
          <w:tcPr>
            <w:tcW w:w="8879" w:type="dxa"/>
            <w:shd w:val="clear" w:color="auto" w:fill="D7E4BD"/>
          </w:tcPr>
          <w:p w14:paraId="649D23F4" w14:textId="040CB3B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6B5ECDD" w14:textId="77777777" w:rsidTr="00175B4D">
        <w:tc>
          <w:tcPr>
            <w:tcW w:w="8879" w:type="dxa"/>
          </w:tcPr>
          <w:p w14:paraId="7428394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2A0D0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642438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72522D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9D17177" w14:textId="77777777" w:rsidTr="00175B4D">
        <w:tc>
          <w:tcPr>
            <w:tcW w:w="8879" w:type="dxa"/>
            <w:shd w:val="clear" w:color="auto" w:fill="D7E4BD"/>
          </w:tcPr>
          <w:p w14:paraId="3C4CCFEC" w14:textId="344A3E2D" w:rsidR="00F42899" w:rsidRPr="00175B4D" w:rsidRDefault="00C06193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a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BDADBA9" w14:textId="77777777" w:rsidTr="00175B4D">
        <w:tc>
          <w:tcPr>
            <w:tcW w:w="8879" w:type="dxa"/>
          </w:tcPr>
          <w:p w14:paraId="6A850CA9" w14:textId="02557267" w:rsidR="00175B4D" w:rsidRPr="008560E5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0AEACF3D" w14:textId="77777777" w:rsidR="00F42899" w:rsidRPr="00F42899" w:rsidRDefault="00F42899" w:rsidP="0021329B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D1CFB20" w14:textId="5C075133" w:rsidR="00F42899" w:rsidRPr="00175B4D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66299E8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469D747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65B4CEAE" w14:textId="23A350D6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lastRenderedPageBreak/>
              <w:t>Gweithredu, Cynnal a Chadw a Strwythurol</w:t>
            </w:r>
          </w:p>
        </w:tc>
      </w:tr>
      <w:tr w:rsidR="00F42899" w:rsidRPr="00F42899" w14:paraId="57D5F98F" w14:textId="77777777" w:rsidTr="00175B4D">
        <w:tc>
          <w:tcPr>
            <w:tcW w:w="8879" w:type="dxa"/>
            <w:shd w:val="clear" w:color="auto" w:fill="D7E4BD"/>
          </w:tcPr>
          <w:p w14:paraId="4B74B87A" w14:textId="2C77155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lastRenderedPageBreak/>
              <w:t xml:space="preserve">Bydd fy nghynllun draenio dŵr wyneb arfaethedig yn cydymffurfio yn y ffyrdd canlynol: </w:t>
            </w:r>
          </w:p>
        </w:tc>
      </w:tr>
      <w:tr w:rsidR="00F42899" w:rsidRPr="00F42899" w14:paraId="7FD691B5" w14:textId="77777777" w:rsidTr="00175B4D">
        <w:tc>
          <w:tcPr>
            <w:tcW w:w="8879" w:type="dxa"/>
          </w:tcPr>
          <w:p w14:paraId="46D3C99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E9ECF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A33A4C8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454E3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3B2F275" w14:textId="77777777" w:rsidTr="00175B4D">
        <w:tc>
          <w:tcPr>
            <w:tcW w:w="8879" w:type="dxa"/>
            <w:shd w:val="clear" w:color="auto" w:fill="D7E4BD"/>
          </w:tcPr>
          <w:p w14:paraId="65A0C503" w14:textId="286CD657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198CC343" w14:textId="77777777" w:rsidTr="00175B4D">
        <w:tc>
          <w:tcPr>
            <w:tcW w:w="8879" w:type="dxa"/>
          </w:tcPr>
          <w:p w14:paraId="7ABFCAA6" w14:textId="582783F3" w:rsidR="00175B4D" w:rsidRPr="008560E5" w:rsidRDefault="00175B4D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472780" w:rsidRPr="008560E5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14:paraId="6D0CD8C8" w14:textId="77777777" w:rsidR="00F42899" w:rsidRPr="00F42899" w:rsidRDefault="00F42899" w:rsidP="0021329B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0E558CF" w14:textId="01E784C1" w:rsidR="00F42899" w:rsidRPr="00472780" w:rsidRDefault="008560E5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A3BE0EF" w14:textId="0AE8EB3A" w:rsidR="00F42899" w:rsidRDefault="00F42899" w:rsidP="00F42899">
      <w:pPr>
        <w:pStyle w:val="Default"/>
        <w:tabs>
          <w:tab w:val="left" w:pos="426"/>
        </w:tabs>
        <w:rPr>
          <w:b/>
        </w:rPr>
      </w:pPr>
    </w:p>
    <w:p w14:paraId="57143DD7" w14:textId="4B6BDFF5" w:rsidR="0091723C" w:rsidRPr="008560E5" w:rsidRDefault="00F42899" w:rsidP="006F6ECA">
      <w:pPr>
        <w:pStyle w:val="Default"/>
        <w:tabs>
          <w:tab w:val="left" w:pos="426"/>
        </w:tabs>
      </w:pPr>
      <w:r>
        <w:rPr>
          <w:b/>
        </w:rPr>
        <w:t>6</w:t>
      </w:r>
      <w:r w:rsidR="00EA590C" w:rsidRPr="00705BCD">
        <w:rPr>
          <w:b/>
        </w:rPr>
        <w:t>.</w:t>
      </w:r>
      <w:r w:rsidR="0091723C" w:rsidRPr="00705BCD">
        <w:rPr>
          <w:b/>
        </w:rPr>
        <w:tab/>
      </w:r>
      <w:r w:rsidR="008560E5" w:rsidRPr="008560E5">
        <w:rPr>
          <w:b/>
          <w:lang w:val="cy-GB"/>
        </w:rPr>
        <w:t>A</w:t>
      </w:r>
      <w:r w:rsidR="00472780" w:rsidRPr="008560E5">
        <w:rPr>
          <w:b/>
          <w:lang w:val="cy-GB"/>
        </w:rPr>
        <w:t>sesiad Cychwynnol</w:t>
      </w:r>
      <w:r w:rsidR="00472780" w:rsidRPr="006F6ECA">
        <w:rPr>
          <w:b/>
          <w:lang w:val="cy-GB"/>
        </w:rPr>
        <w:t xml:space="preserve"> o Berygl Llifogydd </w:t>
      </w:r>
    </w:p>
    <w:p w14:paraId="7FB2542F" w14:textId="77777777" w:rsidR="0091723C" w:rsidRDefault="0091723C" w:rsidP="006113E6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6113E6" w:rsidRPr="00DE7DFD" w14:paraId="6804181C" w14:textId="77777777" w:rsidTr="0093005B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39F9030" w14:textId="5110004B" w:rsidR="006113E6" w:rsidRPr="000F28F8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="006F6ECA" w:rsidRP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="006F6ECA" w:rsidRP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="006113E6" w:rsidRPr="006F6ECA">
              <w:rPr>
                <w:b/>
                <w:bCs/>
                <w:color w:val="auto"/>
                <w:lang w:val="cy-GB"/>
              </w:rPr>
              <w:t xml:space="preserve"> </w:t>
            </w:r>
            <w:r w:rsidR="006113E6" w:rsidRPr="006F6ECA">
              <w:rPr>
                <w:bCs/>
                <w:color w:val="auto"/>
                <w:lang w:val="cy-GB"/>
              </w:rPr>
              <w:t>(</w:t>
            </w:r>
            <w:hyperlink r:id="rId16" w:history="1">
              <w:r w:rsidR="006F6ECA" w:rsidRP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="006113E6" w:rsidRPr="00C935FE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6B6697" w14:textId="6E9A4056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4B90F0" w14:textId="5FF07EA7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F26D62" w14:textId="77777777" w:rsidTr="0093005B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001DCA9C" w14:textId="5B81E31F" w:rsidR="006113E6" w:rsidRPr="00B923FA" w:rsidRDefault="008560E5" w:rsidP="008560E5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="00A85F3B" w:rsidRP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7" w:history="1">
              <w:r w:rsidR="00A85F3B" w:rsidRP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="00A85F3B" w:rsidRP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="006113E6" w:rsidRPr="00DE7DFD" w14:paraId="6C9907DE" w14:textId="77777777" w:rsidTr="0093005B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B109D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113E6" w:rsidRPr="00DE7DFD" w14:paraId="2D8E04F1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CFC1D7" w14:textId="4D7DBFD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r:id="rId18" w:history="1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C280D" w14:textId="00FE8B0C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AA9577C" w14:textId="5A15AFF0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37AD2FAB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C6063AC" w14:textId="34ADDD5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DC9A52" w14:textId="0D4516B5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3C" w:rsidRPr="008560E5"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21917A7" w14:textId="66A9B1D2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AE4588" w14:textId="77777777" w:rsidTr="0093005B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A0A9056" w14:textId="02A7D8E3" w:rsidR="006113E6" w:rsidRPr="00DE7DFD" w:rsidRDefault="0093005B" w:rsidP="00551B1A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19" w:history="1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4FE538" w14:textId="3DF0DBBB" w:rsidR="006113E6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="006113E6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19751A" w14:textId="26B7B7C3" w:rsidR="006113E6" w:rsidRPr="008560E5" w:rsidRDefault="006113E6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65AE3923" w14:textId="1F536A58" w:rsidR="006113E6" w:rsidRDefault="006113E6" w:rsidP="006113E6">
      <w:pPr>
        <w:pStyle w:val="Default"/>
        <w:rPr>
          <w:b/>
        </w:rPr>
      </w:pPr>
    </w:p>
    <w:p w14:paraId="73EECABE" w14:textId="77777777" w:rsidR="005D7374" w:rsidRDefault="005D7374" w:rsidP="006113E6">
      <w:pPr>
        <w:pStyle w:val="Default"/>
        <w:rPr>
          <w:b/>
        </w:rPr>
      </w:pPr>
    </w:p>
    <w:p w14:paraId="4B6F4CBA" w14:textId="77777777" w:rsidR="005D7374" w:rsidRDefault="005D7374" w:rsidP="006113E6">
      <w:pPr>
        <w:pStyle w:val="Default"/>
        <w:rPr>
          <w:b/>
        </w:rPr>
      </w:pPr>
    </w:p>
    <w:p w14:paraId="07DF64B3" w14:textId="77777777" w:rsidR="005D7374" w:rsidRDefault="005D7374" w:rsidP="006113E6">
      <w:pPr>
        <w:pStyle w:val="Default"/>
        <w:rPr>
          <w:b/>
        </w:rPr>
      </w:pPr>
    </w:p>
    <w:p w14:paraId="2026D470" w14:textId="77777777" w:rsidR="005D7374" w:rsidRDefault="005D7374" w:rsidP="006113E6">
      <w:pPr>
        <w:pStyle w:val="Default"/>
        <w:rPr>
          <w:b/>
        </w:rPr>
      </w:pPr>
    </w:p>
    <w:bookmarkEnd w:id="2"/>
    <w:p w14:paraId="05E16D6E" w14:textId="62275279" w:rsidR="006B1F1E" w:rsidRPr="006B1F1E" w:rsidRDefault="006B1F1E" w:rsidP="006B1F1E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t>Rhestr Wirio - Cais Cynllun Systemau Draenio Cynaliadwy</w:t>
      </w:r>
      <w:r w:rsidRPr="006B1F1E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1D748C" w14:textId="3D43AF5F" w:rsidR="00B14F3E" w:rsidRPr="00F42899" w:rsidRDefault="00B14F3E" w:rsidP="005D7374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B14F3E" w:rsidRPr="00DE7DFD" w14:paraId="2E32A4CB" w14:textId="77777777" w:rsidTr="0034023C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0CE178" w14:textId="458F3D9A" w:rsidR="00B14F3E" w:rsidRPr="006B1F1E" w:rsidRDefault="006B1F1E" w:rsidP="008560E5">
            <w:pPr>
              <w:spacing w:after="120" w:line="276" w:lineRule="auto"/>
            </w:pP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0" w:history="1">
              <w:r w:rsidRPr="006B1F1E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</w:t>
              </w:r>
            </w:hyperlink>
            <w:r w:rsidRPr="006B1F1E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6B1F1E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 w:rsidRPr="00AB5302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BD783C"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 w:rsidRPr="00BD783C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wedi darparu’r holl wybodaeth sydd ei angen er mwyn cefnogi eich cais:</w:t>
            </w:r>
          </w:p>
        </w:tc>
      </w:tr>
      <w:tr w:rsidR="00B14F3E" w:rsidRPr="00DE7DFD" w14:paraId="4D169172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67E8BE4F" w14:textId="018062C8" w:rsidR="00B14F3E" w:rsidRPr="006B1F1E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</w:t>
            </w:r>
            <w:r w:rsidR="006B1F1E" w:rsidRP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66D9D03D" w14:textId="12E9E960" w:rsidR="00B14F3E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18446B01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75D6A1B8" w14:textId="0ECBB106" w:rsidR="00B14F3E" w:rsidRPr="00DE7DFD" w:rsidRDefault="006B1F1E" w:rsidP="008560E5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="00B14F3E" w:rsidRPr="006B1F1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60711D8" w14:textId="00A2FD84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3D080892" w14:textId="77777777" w:rsidTr="0034023C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60DBD3D" w14:textId="54A8AEE2" w:rsidR="00B14F3E" w:rsidRPr="0023414F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anchor="Guidance" w:history="1">
              <w:r w:rsidR="006B1F1E" w:rsidRPr="0034023C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="006B1F1E" w:rsidRPr="0034023C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cynigion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="00A74FC8" w:rsidRPr="0034023C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821A01A" w14:textId="13079AC0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471B546" w14:textId="77777777" w:rsidR="00B14F3E" w:rsidRDefault="00B14F3E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CB0830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1B2742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1DCF2A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A1221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0A5060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5E3F25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4D499E6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20C4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3203C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CA0C99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05207E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606DE5D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8D671F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B9DD7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470EEF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B8CA5C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DC02BD7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05EB690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C8E9BE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5FF2AA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9153F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F333B0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ADE66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1CEAB3E" w14:textId="4DA98AAF" w:rsidR="0034023C" w:rsidRPr="0034023C" w:rsidRDefault="0034023C" w:rsidP="0034023C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t>Datganiad</w:t>
      </w:r>
    </w:p>
    <w:p w14:paraId="24D803CC" w14:textId="77777777" w:rsidR="00F70880" w:rsidRPr="00DE7DFD" w:rsidRDefault="00F70880" w:rsidP="00F70880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0423" w14:textId="40021470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14:paraId="047973C4" w14:textId="130221BD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14:paraId="0F2DB4ED" w14:textId="77777777" w:rsidR="00DC306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9"/>
                              <w:gridCol w:w="5296"/>
                            </w:tblGrid>
                            <w:tr w:rsidR="00DC3065" w:rsidRPr="00D50A1C" w14:paraId="6E121532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5AE00C" w14:textId="32B3869A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6E94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DCEFFD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33520EE4" w14:textId="2F4F3C74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F8E5A0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C40D3C" w14:textId="67C4994F" w:rsidR="00DC3065" w:rsidRPr="009E001E" w:rsidRDefault="00DC3065" w:rsidP="008560E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D9009DD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4F41C7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A3C8A31" w14:textId="49D75567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DCF9F0B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FE143" w14:textId="2EC2C68B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B5E58CF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E5090B0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9117558" w14:textId="1D81F995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35373CD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152CF6" w14:textId="105A74A3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60AC4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B6DDD2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46A832D" w14:textId="3ABDB8F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7E03923E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53EA6" w14:textId="326D812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E1318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212D4CC7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FEF7BB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4B6B536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8361654" w14:textId="216A43C6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5F436C5F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E4CC8" w14:textId="7DAF5ED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BA335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5ED3E7E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41A48307" w14:textId="384F8CA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38A167A2" w14:textId="77777777" w:rsidR="00DC3065" w:rsidRPr="00CD17B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2F94D" id="Text Box 2" o:spid="_x0000_s1029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" fillcolor="#d7e4bd" strokecolor="#057145">
                <v:textbox>
                  <w:txbxContent>
                    <w:p w14:paraId="562D0423" w14:textId="40021470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14:paraId="047973C4" w14:textId="130221BD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14:paraId="0F2DB4ED" w14:textId="77777777" w:rsidR="00DC306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9"/>
                        <w:gridCol w:w="5296"/>
                      </w:tblGrid>
                      <w:tr w:rsidR="00DC3065" w:rsidRPr="00D50A1C" w14:paraId="6E121532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25AE00C" w14:textId="32B3869A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45A6E94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DCEFFD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33520EE4" w14:textId="2F4F3C74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F8E5A0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C40D3C" w14:textId="67C4994F" w:rsidR="00DC3065" w:rsidRPr="009E001E" w:rsidRDefault="00DC3065" w:rsidP="008560E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D9009DD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4F41C7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A3C8A31" w14:textId="49D75567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DCF9F0B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1FE143" w14:textId="2EC2C68B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B5E58CF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E5090B0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9117558" w14:textId="1D81F995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35373CD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152CF6" w14:textId="105A74A3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F60AC4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B6DDD2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46A832D" w14:textId="3ABDB8F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7E03923E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253EA6" w14:textId="326D812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6E1318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212D4CC7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FEF7BB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4B6B536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8361654" w14:textId="216A43C6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5F436C5F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0E4CC8" w14:textId="7DAF5ED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EBA335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5ED3E7E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41A48307" w14:textId="384F8CA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38A167A2" w14:textId="77777777" w:rsidR="00DC3065" w:rsidRPr="00CD17B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6667B" w14:textId="77777777" w:rsidR="00F70880" w:rsidRDefault="00F70880" w:rsidP="00F7088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2B74568B" w14:textId="3B994ABB" w:rsidR="00BF0F89" w:rsidRPr="00644449" w:rsidRDefault="008E4D57" w:rsidP="00BF0F89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14:paraId="2928D7A8" w14:textId="366E225D" w:rsidR="00BF0F89" w:rsidRPr="0034023C" w:rsidRDefault="008560E5" w:rsidP="0034023C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8E4D57" w:rsidRPr="0034023C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="0034023C" w:rsidRPr="0034023C">
        <w:rPr>
          <w:rFonts w:asciiTheme="minorHAnsi" w:hAnsiTheme="minorHAnsi" w:cstheme="minorHAnsi"/>
          <w:b/>
          <w:lang w:val="cy-GB"/>
        </w:rPr>
        <w:t>u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 </w:t>
      </w:r>
      <w:r w:rsidR="0034023C" w:rsidRPr="0034023C">
        <w:rPr>
          <w:rFonts w:asciiTheme="minorHAnsi" w:hAnsiTheme="minorHAnsi" w:cstheme="minorHAnsi"/>
          <w:b/>
          <w:lang w:val="cy-GB"/>
        </w:rPr>
        <w:t>c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="0034023C" w:rsidRP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14:paraId="1A0C8C7D" w14:textId="6200D2C9" w:rsidR="006113E6" w:rsidRDefault="006113E6" w:rsidP="00B579E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6113E6" w:rsidSect="003948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9C7D" w14:textId="77777777" w:rsidR="00DC3065" w:rsidRDefault="00DC3065" w:rsidP="00C74E2E">
      <w:r>
        <w:separator/>
      </w:r>
    </w:p>
  </w:endnote>
  <w:endnote w:type="continuationSeparator" w:id="0">
    <w:p w14:paraId="11CF1360" w14:textId="77777777" w:rsidR="00DC3065" w:rsidRDefault="00DC306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083A" w14:textId="77777777" w:rsidR="00181877" w:rsidRDefault="0018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72E00063" w:rsidR="00DC3065" w:rsidRPr="00F62BAB" w:rsidRDefault="00DC3065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821148">
              <w:rPr>
                <w:b/>
                <w:bCs/>
                <w:noProof/>
                <w:lang w:val="cy-GB"/>
              </w:rPr>
              <w:t>1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821148">
              <w:rPr>
                <w:b/>
                <w:bCs/>
                <w:noProof/>
                <w:lang w:val="cy-GB"/>
              </w:rPr>
              <w:t>14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DC3065" w:rsidRDefault="00DC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2037" w14:textId="77777777" w:rsidR="00181877" w:rsidRDefault="0018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3177" w14:textId="77777777" w:rsidR="00DC3065" w:rsidRDefault="00DC3065" w:rsidP="00C74E2E">
      <w:r>
        <w:separator/>
      </w:r>
    </w:p>
  </w:footnote>
  <w:footnote w:type="continuationSeparator" w:id="0">
    <w:p w14:paraId="7937CD5D" w14:textId="77777777" w:rsidR="00DC3065" w:rsidRDefault="00DC306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AAF1" w14:textId="77777777" w:rsidR="00181877" w:rsidRDefault="0018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78D" w14:textId="4B54E1A1" w:rsidR="00DC3065" w:rsidRPr="00F74020" w:rsidRDefault="00DC306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1EF45ECD" w14:textId="77777777" w:rsidR="00DC3065" w:rsidRDefault="00DC3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487" w14:textId="77777777" w:rsidR="00181877" w:rsidRDefault="0018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2748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1B7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0601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23A1"/>
    <w:rsid w:val="007E7D76"/>
    <w:rsid w:val="00804DBD"/>
    <w:rsid w:val="00806BF4"/>
    <w:rsid w:val="008128D7"/>
    <w:rsid w:val="008201BF"/>
    <w:rsid w:val="00821148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1F72"/>
    <w:rsid w:val="00895DDB"/>
    <w:rsid w:val="00895E13"/>
    <w:rsid w:val="0089605A"/>
    <w:rsid w:val="008A47CE"/>
    <w:rsid w:val="008A5DAD"/>
    <w:rsid w:val="008A79B6"/>
    <w:rsid w:val="008C01D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A31C8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D783C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9C186E6"/>
  <w15:docId w15:val="{119DDB2F-1323-4C04-AC5C-6A58743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\\penmorfastore\shared_docs\dhpw\SAB\00%20Form%20Templates\Cymraeg\Guidance%20on%20Making%20SuDS%20Applications%20FINAL%20Version%2005_11_18.docx" TargetMode="External"/><Relationship Id="rId18" Type="http://schemas.openxmlformats.org/officeDocument/2006/relationships/hyperlink" Target="https://naturalresources.wales/evidence-and-data/maps/long-term-flood-risk/?lang=en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topics/planning/policy/tans/tan15/?lang=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20" Type="http://schemas.openxmlformats.org/officeDocument/2006/relationships/hyperlink" Target="file:///\\corporate\data\LD\Translators\1%20Gwaith%20Cyfieithu\2018%20CLlLC\12%20Rhagfyr%202018\Catrin%20Sara\Guidance%20on%20Making%20SuDS%20Applications%20FINAL%20Version%2005_11_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www.legislation.gov.uk/ukpga/1991/59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cy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Pettifor</dc:creator>
  <cp:lastModifiedBy>Rachel Bevan</cp:lastModifiedBy>
  <cp:revision>2</cp:revision>
  <cp:lastPrinted>2018-12-21T10:51:00Z</cp:lastPrinted>
  <dcterms:created xsi:type="dcterms:W3CDTF">2023-11-30T14:18:00Z</dcterms:created>
  <dcterms:modified xsi:type="dcterms:W3CDTF">2023-11-30T14:18:00Z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